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Convenção Condominial do Condomínio Edifício ____________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Esta Convenção Condominial estabelece as regras e diretrizes que regerão o Condomínio Edifício ____________, conforme a legislação vigente nas esferas Federal, Estadual e Municipal, especialmente as disposições do Código Civil Brasileiro (Lei 4.591/64, Lei 10.406/2002, Lei 10.931/04 e suas alterações). Todos os condôminos, moradores, visitantes, prestadores de serviços e empregados estão sujeitos às normas aqui dispostas, garantindo a convivência harmônica e o uso adequado das áreas comuns e privadas do condomínio.</w:t>
      </w:r>
    </w:p>
    <w:p w:rsidR="00AC0E87" w:rsidRPr="00AC0E87" w:rsidRDefault="00203E83" w:rsidP="00AC0E87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203E83">
        <w:rPr>
          <w:rFonts w:ascii="Times New Roman" w:eastAsia="Times New Roman" w:hAnsi="Times New Roman" w:cs="Times New Roman"/>
          <w:noProof/>
          <w:kern w:val="0"/>
          <w:lang w:eastAsia="pt-BR"/>
        </w:rPr>
        <w:pict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TÍTULO I – DO OBJETO E DA DEFINIÇÃO DAS PARTES</w:t>
      </w:r>
    </w:p>
    <w:p w:rsid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CAPÍTULO I – DO OBJETO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1º. Esta Convenção Condominial tem como objetivo regular as relações entre os condôminos, estabelecendo normas de convivência e de uso das áreas comuns e privadas do condomínio. Busca, igualmente, promover a harmonia entre os moradores, assim como resguardar o condomínio de eventuais responsabilidades por atos de terceiros. Além disso, incentiva a participação ativa dos condôminos nas assembleias gerais, de modo que as decisões tomadas representem a vontade coletiva, sempre com base na legislação aplicável.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Parágrafo único. O Condomínio reger-se-á, de maneira geral, pelas disposições do Código Civil Brasileiro e pelas normas aqui definidas, bem como pelas deliberações das Assembleias Gerais de Condôminos, que doravante serão mencionadas pela sigla "AGC".</w:t>
      </w:r>
    </w:p>
    <w:p w:rsid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CAPÍTULO II – DA PROPRIEDADE COMUM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2º. São consideradas áreas de propriedade comum todas aquelas que, pela sua natureza ou destinação, são de uso coletivo e indivisível entre os condôminos. Isso inclui, mas não se limita a: o terreno, as fundações, as estruturas e coberturas, as escadas, elevadores, guarita, jardins, piscina, salão de festas, hall social e de serviço, dutos de água e esgoto, linhas de energia elétrica, telefonia e intercomunicação, apartamento do zelador, além de todas as áreas de lazer e serviços.</w:t>
      </w:r>
    </w:p>
    <w:p w:rsid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CAPÍTULO III – DA PROPRIEDADE EXCLUSIVA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3º. A propriedade exclusiva de cada condômino abrange a respectiva unidade autônoma, incluindo vagas de garagem e armários destinados a depósitos, conforme especificado no projeto do condomínio.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lastRenderedPageBreak/>
        <w:t>TÍTULO II – DO DESTINO E DA UTILIZAÇÃO DAS PARTES</w:t>
      </w:r>
    </w:p>
    <w:p w:rsid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CAPÍTULO I – DA PROPRIEDADE EXCLUSIVA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4º. As unidades autônomas têm destinação estritamente residencial, sendo vedado seu uso para atividades comerciais ou de qualquer outra natureza que contrarie a função de habitação.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5º. As vagas de garagem destinam-se exclusivamente ao estacionamento de veículos de passeio, de propriedade dos condôminos, sendo vedado o uso para armazenagem de materiais ou outros itens que não estejam relacionados ao veículo. O uso temporário por hóspedes deverá ser previamente comunicado e autorizado.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§ 1º. A venda de vagas de garagem poderá ser feita apenas para outros condôminos, conforme deliberação em AGC.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§ 2º. A redistribuição das vagas de garagem será realizada a cada dois anos, em assembleia ordinária, através de sorteio.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6º. O uso dos armários de depósito destina-se à guarda de itens pessoais dos condôminos, conforme regulamento interno.</w:t>
      </w:r>
    </w:p>
    <w:p w:rsid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CAPÍTULO II – DA PROPRIEDADE COMUM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7º. A piscina do condomínio é destinada ao uso exclusivo dos condôminos e seus convidados, desde que respeitadas as regras estabelecidas no regulamento interno quanto aos horários de utilização, higiene e quantidade de usuários permitidos.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8º. O salão de festas, bem como o bar e a cozinha adjacentes, destinam-se à realização de eventos sociais promovidos pelos condôminos ou pelo próprio condomínio, desde que observadas as regras do regulamento interno, especialmente quanto à necessidade de agendamento prévio e ao respeito aos horários estabelecidos.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9º. O hall social, assim como as demais áreas sociais do condomínio, destina-se ao uso compartilhado pelos condôminos, visitantes e prestadores de serviço, devendo todos observar as normas de convivência e de preservação do patrimônio.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10. O apartamento destinado ao zelador será de uso exclusivo deste, enquanto vinculado ao condomínio. O uso desse imóvel para qualquer outra finalidade, coletiva ou privada, é expressamente vedado.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11. Os serviços comuns do condomínio, custeados pelos condôminos, destinam-se ao proveito coletivo, sendo de responsabilidade de todos zelar pelo seu adequado uso e manutenção, de acordo com as normas do regulamento interno.</w:t>
      </w:r>
    </w:p>
    <w:p w:rsidR="00AC0E87" w:rsidRPr="00AC0E87" w:rsidRDefault="00AC0E87" w:rsidP="00AC0E87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lastRenderedPageBreak/>
        <w:t>TÍTULO III – DOS DIREITOS E DEVERES DOS CONDÔMINOS</w:t>
      </w:r>
    </w:p>
    <w:p w:rsid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CAPÍTULO I – DOS DIREITOS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12. O condômino tem o direito de utilizar sua unidade autônoma, suas vagas de garagem e armário de depósito conforme as suas finalidades estabelecidas nesta Convenção, respeitando os limites impostos pela legislação, pelo regulamento interno e pelas deliberações tomadas em assembleia.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13. Os condôminos têm o direito de usufruir das áreas comuns e dos serviços do condomínio, respeitando as regras de uso estabelecidas nesta Convenção e no regulamento interno.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14. Cada condômino pode, a qualquer tempo, solicitar a verificação das contas e da gestão do condomínio, mediante solicitação formal ao síndico, que deverá disponibilizar a documentação pertinente para exame na sede do condomínio ou em local designado.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Parágrafo único. Caso o condômino deseje cópias dos documentos, ele poderá requisitá-las mediante o pagamento dos custos correspondentes, a serem previamente autorizados pela administração do condomínio.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15. É direito do condômino participar das assembleias gerais, expressando livremente suas opiniões e votando nas deliberações, desde que esteja em dia com suas obrigações condominiais.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16. O condômino pode propor, em assembleia geral, assuntos de interesse comum ao condomínio, especialmente no que tange à aquisição de bens e à contratação de serviços.</w:t>
      </w:r>
    </w:p>
    <w:p w:rsidR="00AC0E87" w:rsidRPr="00AC0E87" w:rsidRDefault="00AC0E87" w:rsidP="00AC0E87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CAPÍTULO II – DOS DEVERES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17. Cumpre ao condômino respeitar as disposições desta Convenção, do regulamento interno e as deliberações das assembleias gerais. Cabe ainda aos condôminos fazer com que seus familiares, visitantes e prestadores de serviço também sigam essas normas, visando à manutenção da ordem e harmonia no condomínio.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18. O condômino deve contribuir financeiramente com sua cota-parte para a manutenção das áreas comuns, bem como para as despesas extraordinárias que forem aprovadas em assembleia, sob pena de aplicação das sanções previstas nesta Convenção.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19. É dever de todo condômino preservar o patrimônio comum, evitando danos às áreas coletivas e zelando pela conservação de todos os equipamentos e espaços do condomínio.</w:t>
      </w:r>
    </w:p>
    <w:p w:rsidR="00AC0E87" w:rsidRDefault="00AC0E87">
      <w:pPr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br w:type="page"/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lastRenderedPageBreak/>
        <w:t>TÍTULO IV – DOS ENCARGOS E CONTRIBUIÇÕES PARA DESPESAS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CAPÍTULO I – DOS ENCARGOS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20. As despesas comuns do condomínio abrangem, mas não se limitam a, manutenção, conservação e reparos de áreas e equipamentos de uso comum, remuneração dos funcionários, consumo de energia elétrica, água, telefonia, e o pagamento de seguros, taxas e tributos incidentes sobre o edifício e suas instalações.</w:t>
      </w:r>
    </w:p>
    <w:p w:rsid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CAPÍTULO II – DO RATEIO DAS DESPESAS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21. O rateio das despesas será proporcional à fração ideal de cada unidade autônoma, conforme estabelecido no memorial de incorporação do condomínio.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Parágrafo único. As despesas ordinárias e extraordinárias serão divididas igualmente entre os condôminos, respeitando-se as determinações aprovadas em assembleia geral.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22. O condomínio deverá manter um fundo de reserva correspondente a 5% do orçamento anual, destinado a cobrir despesas imprevistas e emergenciais. O fundo será mantido em conta bancária específica, sendo vedada sua utilização para despesas ordinárias.</w:t>
      </w:r>
    </w:p>
    <w:p w:rsid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TÍTULO V – DA ADMINISTRAÇÃO DO CONDOMÍNIO</w:t>
      </w:r>
    </w:p>
    <w:p w:rsid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CAPÍTULO I – DO SÍNDICO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23. A administração do condomínio será exercida por um síndico, eleito bienalmente em Assembleia Geral Ordinária, com poderes para gerir o condomínio de acordo com as normas estabelecidas nesta Convenção, no regulamento interno e nas deliberações das Assembleias Gerais.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§ 1º. Será eleito também um subsíndico, que substituirá o síndico em seus impedimentos e ausências.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24. O síndico poderá propor, para deliberação em Assembleia Geral, a contratação de uma empresa especializada em administração de condomínios, que será responsável pela gestão administrativa e técnica, mantendo o síndico a responsabilidade pela execução das funções definidas no artigo 27 desta Convenção.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§ 1º. A contratação de empresa administradora não exime o síndico de suas responsabilidades perante o condomínio e os condôminos.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25. Não poderá candidatar-se ao cargo de síndico ou subsíndico o condômino que estiver inadimplente com suas obrigações financeiras junto ao condomínio.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lastRenderedPageBreak/>
        <w:t>Art. 26. O síndico poderá ser destituído por decisão de, no mínimo, 51% dos condôminos, representados em Assembleia Geral Extraordinária convocada especificamente para esse fim.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Parágrafo único. Em caso de destituição ou renúncia do síndico, o subsíndico assumirá suas funções até a realização de nova eleição, que deverá ocorrer em até 30 dias.</w:t>
      </w:r>
    </w:p>
    <w:p w:rsid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CAPÍTULO II – DAS ATRIBUIÇÕES DO SÍNDICO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27. Compete ao síndico: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I. Cumprir e fazer cumprir as disposições desta Convenção, do regulamento interno e das deliberações das Assembleias Gerais.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II. Administrar os bens do condomínio e zelar pela manutenção e segurança das áreas comuns.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III. Representar o condomínio, ativa e passivamente, em juízo ou fora dele, em todas as ações necessárias à defesa dos interesses do condomínio.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IV. Submeter à Assembleia Geral as propostas de aquisição de bens ou contratação de serviços, que não estejam previstas no orçamento anual.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V. Preparar, anualmente, o orçamento das despesas do condomínio, submetendo-o à aprovação da Assembleia Geral Ordinária.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VI. Cobrar as cotas condominiais devidas pelos condôminos, inclusive judicialmente, se necessário.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VII. Convocar e presidir as Assembleias Gerais Ordinárias e Extraordinárias, respeitando os prazos e formalidades estabelecidos nesta Convenção.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VIII. Contratar e dispensar funcionários do condomínio, respeitando as leis trabalhistas e o orçamento aprovado.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IX. Prestar contas de sua gestão à Assembleia Geral e apresentar relatórios financeiros periódicos.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X. Manter a documentação do condomínio organizada e disponível para consulta dos condôminos.</w:t>
      </w:r>
    </w:p>
    <w:p w:rsidR="00AC0E87" w:rsidRPr="00AC0E87" w:rsidRDefault="00AC0E87" w:rsidP="00AC0E87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CAPÍTULO III – DO CONSELHO FISCAL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28. O Conselho Fiscal será composto por três membros, eleitos em Assembleia Geral Ordinária, com mandato de dois anos. Não poderá candidatar-se ao cargo de conselheiro o condômino que estiver inadimplente.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lastRenderedPageBreak/>
        <w:t>Art. 29. Compete ao Conselho Fiscal: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I. Examinar trimestralmente as contas do condomínio, emitindo parecer sobre sua regularidade.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II. Acompanhar a execução orçamentária e sugerir medidas que visem à melhoria da gestão financeira do condomínio.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Parágrafo único. Os membros do Conselho Fiscal não serão remunerados e terão direito à reeleição.</w:t>
      </w:r>
    </w:p>
    <w:p w:rsidR="00AC0E87" w:rsidRPr="00AC0E87" w:rsidRDefault="00AC0E87" w:rsidP="00AC0E87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TÍTULO VI – DA ASSEMBLEIA GERAL</w:t>
      </w:r>
    </w:p>
    <w:p w:rsid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CAPÍTULO I – DA CONVOCAÇÃO E REUNIÃO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30. A Assembleia Geral Ordinária realizar-se-á anualmente, no mês de dezembro, para deliberar sobre as matérias inscritas na ordem do dia, inclusive a aprovação do orçamento anual e a eleição do síndico, subsíndico e membros do Conselho Fiscal, quando aplicável.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31. As Assembleias Gerais Extraordinárias poderão ser convocadas sempre que necessário, a critério do síndico ou mediante solicitação de condôminos que representem pelo menos 1/4 das frações ideais.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§ 1º. As convocações para assembleias deverão ser feitas por meio de aviso protocolado, com antecedência mínima de 8 dias, e deverão conter a ordem do dia, data, local e horário da reunião.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32. A Assembleia Geral será instalada, em primeira convocação, com a presença da maioria dos condôminos, ou em segunda convocação, 30 minutos depois, com qualquer número de presentes.</w:t>
      </w:r>
    </w:p>
    <w:p w:rsidR="00AC0E87" w:rsidRPr="00AC0E87" w:rsidRDefault="00AC0E87" w:rsidP="00AC0E87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CAPÍTULO II – DOS PROCEDIMENTOS DAS ASSEMBLEIAS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33. As assembleias serão presididas por um condômino escolhido entre os presentes, que indicará um secretário para lavrar a ata.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§ 1º. O síndico não poderá presidir ou secretariar a Assembleia Geral.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Art. 34. As deliberações da Assembleia Geral serão tomadas por maioria simples dos votos presentes, exceto nos casos em que a lei ou esta Convenção exigirem </w:t>
      </w:r>
      <w:proofErr w:type="spellStart"/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quorum</w:t>
      </w:r>
      <w:proofErr w:type="spellEnd"/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especial.</w:t>
      </w:r>
    </w:p>
    <w:p w:rsidR="00AC0E87" w:rsidRPr="00AC0E87" w:rsidRDefault="00AC0E87" w:rsidP="00AC0E87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lastRenderedPageBreak/>
        <w:t>CAPÍTULO III – DAS DELIBERAÇÕES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35. Cada condômino terá direito a um voto proporcional à sua fração ideal. O condômino inadimplente com suas obrigações condominiais não poderá votar nas deliberações da assembleia.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36. O condômino poderá ser representado por procurador devidamente constituído, sendo permitida a acumulação de, no máximo, um voto além do próprio.</w:t>
      </w:r>
    </w:p>
    <w:p w:rsidR="00AC0E87" w:rsidRPr="00AC0E87" w:rsidRDefault="00AC0E87" w:rsidP="00AC0E87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:rsidR="00AC0E87" w:rsidRDefault="00AC0E87">
      <w:pPr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br w:type="page"/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lastRenderedPageBreak/>
        <w:t>TÍTULO VII – DAS INFRAÇÕES E PENALIDADES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CAPÍTULO I – DAS PENALIDADES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37. O condômino que infringir as disposições desta Convenção, do regulamento interno ou as deliberações da Assembleia Geral, estará sujeito às seguintes penalidades: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I. Advertência por escrito.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II. Multa de 10% sobre o valor da contribuição condominial mensal, no caso de primeira infração.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III. Multa de 20% sobre o valor da contribuição condominial mensal, em caso de reincidência.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IV. Outras penalidades que venham a ser aprovadas em Assembleia Geral.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§ 1º. O pagamento das multas não exime o condômino de reparar eventuais danos causados ao patrimônio comum.</w:t>
      </w:r>
    </w:p>
    <w:p w:rsid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CAPÍTULO II – DAS PROIBIÇÕES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38. São proibidas as seguintes condutas no âmbito do condomínio: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I. Alienar ou ceder vagas de garagem a terceiros que não sejam condôminos ou moradores do edifício.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II. Manter nas unidades autônomas, nas garagens ou nos armários de depósito, substâncias inflamáveis, tóxicas ou perigosas que possam colocar em risco a segurança ou a saúde dos demais moradores.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III. Guardar animais de grande porte ou de temperamento agressivo nas unidades autônomas, salvo autorização expressa da administração do condomínio, em conformidade com a legislação vigente.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IV. Produzir ruídos que perturbem o sossego dos demais condôminos, especialmente no período entre 22h00 e 08h00, exceto em situações de emergência.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V. Realizar obras ou reformas em horários não permitidos, exceto para reparos emergenciais previamente comunicados à administração.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VI. Modificar a fachada do edifício, instalar toldos, aparelhos de ar-condicionado ou qualquer outro equipamento que interfira na estética do prédio, sem prévia autorização da assembleia.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VII. Estender roupas, tapetes ou objetos em janelas e sacadas de forma visível da área externa do edifício, ou utilizar essas áreas para qualquer atividade que comprometa a aparência do prédio.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lastRenderedPageBreak/>
        <w:t>VIII. Utilizar as áreas comuns para atividades que não estejam de acordo com as suas finalidades, tais como depósitos de materiais, consertos de veículos ou montagem de móveis.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IX. Estacionar veículos fora das vagas designadas, ou utilizá-las para fins que não sejam o estacionamento de automóveis.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X. Acessar ou modificar os sistemas elétricos, hidráulicos ou de comunicação do condomínio sem autorização da administração.</w:t>
      </w:r>
    </w:p>
    <w:p w:rsidR="00AC0E87" w:rsidRPr="00AC0E87" w:rsidRDefault="00AC0E87" w:rsidP="00AC0E87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TÍTULO VIII – DAS DISPOSIÇÕES FINAIS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39. O condômino é responsável por tomar conhecimento das disposições desta Convenção, do regulamento interno e das decisões das Assembleias Gerais, e não poderá alegar desconhecimento para se eximir de suas obrigações.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40. As omissões desta Convenção serão resolvidas pela Assembleia Geral de Condôminos, observando-se a legislação aplicável e os princípios gerais do direito.</w:t>
      </w:r>
    </w:p>
    <w:p w:rsidR="00AC0E87" w:rsidRPr="00AC0E87" w:rsidRDefault="00AC0E87" w:rsidP="00AC0E8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AC0E87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Art. 41. Esta Convenção entrará em vigor a partir da data de sua aprovação em Assembleia Geral, revogando-se todas as disposições anteriores que porventura sejam incompatíveis com os seus termos.</w:t>
      </w:r>
    </w:p>
    <w:p w:rsidR="00326897" w:rsidRDefault="00326897"/>
    <w:sectPr w:rsidR="003268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87"/>
    <w:rsid w:val="00203E83"/>
    <w:rsid w:val="00255678"/>
    <w:rsid w:val="00326897"/>
    <w:rsid w:val="00464886"/>
    <w:rsid w:val="00AC0E87"/>
    <w:rsid w:val="00C5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2B07"/>
  <w15:chartTrackingRefBased/>
  <w15:docId w15:val="{3C86FD83-D1E3-5F47-9C68-07129200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0E8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C0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2413</Words>
  <Characters>13034</Characters>
  <Application>Microsoft Office Word</Application>
  <DocSecurity>0</DocSecurity>
  <Lines>108</Lines>
  <Paragraphs>30</Paragraphs>
  <ScaleCrop>false</ScaleCrop>
  <Company/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2024-10-24T20:39:00Z</dcterms:created>
  <dcterms:modified xsi:type="dcterms:W3CDTF">2024-10-24T20:42:00Z</dcterms:modified>
</cp:coreProperties>
</file>